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CEB" w:rsidRPr="00290CEB" w:rsidRDefault="00290CEB" w:rsidP="00290CEB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290CEB">
        <w:rPr>
          <w:rFonts w:ascii="標楷體" w:eastAsia="標楷體" w:hAnsi="標楷體" w:hint="eastAsia"/>
          <w:sz w:val="28"/>
          <w:szCs w:val="28"/>
        </w:rPr>
        <w:t>免役禁役緩徵緩召實施辦法（修正日期民國 100 年 10 月 31 日）</w:t>
      </w:r>
    </w:p>
    <w:tbl>
      <w:tblPr>
        <w:tblW w:w="54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"/>
        <w:gridCol w:w="85"/>
        <w:gridCol w:w="7955"/>
      </w:tblGrid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第 一 章 總則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7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本辦法依兵役法施行法第四十一條規定訂定之。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8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依法得予緩徵、緩召之應受常備兵及替代役現役徵集之役齡男子 (以下簡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稱役男) 、後備軍人及補充兵，國防軍事有必要時，得由內政部、國防部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協調有關部會後、會銜報經行政院核准停止辦理一部或全部緩徵、緩召，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並得依年次或學校性質等級，廢止已核准之緩徵及緩召，徵召服役。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前項廢止緩徵在校學生之徵集，得於寒暑假期間實施。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9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役男經判處有期徒刑以上之刑或裁定感訓處分確定後，移送監獄或感訓處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所執行者，司 (軍) 法機關應通知其戶籍地直轄市、縣 (市) 政府兵役業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務專責機關或單位辦理登記；其經赦免、減刑、假釋、免予繼續執行或執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行期滿後，亦同。</w:t>
            </w:r>
          </w:p>
        </w:tc>
      </w:tr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第 二 章 免役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0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4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役男經直轄市、縣 (市) 政府徵兵檢查判定為免役體位者，應依法核定免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役。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1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5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尚未履行兵役義務役男於徵兵檢查後發生免役原因時，應依徵兵規則之規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定，申請改判體位；替代役役男退役者，亦同。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2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6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後備軍人及補充兵發生免役原因者，應填具申請書，並檢附醫療機構診斷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證明書，經戶籍地鄉 (鎮、市、區) 公所核轉國防部所屬權責單位送國軍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醫院檢定後核定之。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後備軍人應召時具有明顯殘疾，經軍醫官檢定不堪服役者，由軍醫官出具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證明交付本人，並由國防部所屬權責單位列冊送國軍醫院複檢；複檢結果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合於免役者，報由管理權責單位核定之。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3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7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現役軍人發生免役原因者，經國軍醫院檢查證明後，其主管單位應依權責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先行辦理停役，再轉送戶籍地國防部所屬權責單位核定之。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替代役役男服役期間發生免役原因者，經複檢醫院檢查證明後，內政部應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依權責先行辦理停役，通知各相關機關；各直轄市、縣 (市) 政府並據以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辦理免役之核定。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4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8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已核定為免役體位者，其因檢查判定錯誤，經複檢醫院複檢不合原判定時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體位區分標準之免役體位標準者，應由原核定機關撤銷其免役，並依權責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按改判之體位徵 (召) 服其應服之兵役。</w:t>
            </w:r>
          </w:p>
        </w:tc>
      </w:tr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第 三 章 禁役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5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9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依兵役法第五條第一項第一款規定應予禁役者，司 (軍) 法機關應於判決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確定後四十五日內，通知其戶籍地直轄市、縣 (市) 政府依法處理。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依兵役法第五條第一項第二款規定應予禁役者，直轄市、縣 (市) 政府依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司 (軍) 法機關之通知依法處理。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有前二項規定之情形，由本人或其戶長向戶籍地鄉 (鎮、市、區) 公所申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請者，應檢具判決書、執行指揮書及出監證明，轉報直轄市、縣 (市) 政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府依法處理。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6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10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依兵役法第五條第一項第一款規定核准禁役，原判決經再審或非常上訴改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判為未滿五年有期徒刑之刑或無罪者，司 (軍) 法機關應於判決確定後四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十五日內，通知其戶籍地直轄市、縣 (市) 政府依下列規定處理：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一、尚未履行兵役義務者，辦理廢止禁役，並補行徵兵處理。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二、替代役役男退役者，辦理廢止禁役。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三、後備軍人或補充兵，轉知國防部所屬權責單位辦理廢止禁役。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前項人員如符合兵役法第五條第一項第二款所定禁役之條件者，依前條規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定辦理。</w:t>
            </w:r>
          </w:p>
        </w:tc>
      </w:tr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第 四 章 緩徵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7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11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依兵役法第三十五條第一項第一款規定，申請緩徵之學生，學校應依學生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戶籍地分別繕造申請緩徵學生名冊，於註冊截止之日起一個月內，送各直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轄市、縣 (市) 政府核定。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前項申請緩徵作業程序，由教育部定之。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8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12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申請緩徵學生名冊未送達直轄市、縣 (市) 政府前，學生收受徵集令時，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得由學校出具證明書，交由學生本人、戶長或其家屬持向戶籍地鄉 (鎮、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市、區) 公所，轉報直轄市、縣 (市) 政府，申請緩徵。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19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13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直轄市、縣 (市) 政府接到學校造送之申請緩徵學生名冊，經查無第十五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條各款所定情形之一者，應予核准，並將名冊一份送還原申請學校。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0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14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經核准緩徵之學生，延長其修業年限者，學校應於次學期註冊截止之日起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一個月內，繕造名冊送其戶籍地直轄市、縣 (市) 政府繼續緩徵。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前項學生留級、復學、轉學或轉系、轉科而影響原核准修業年限者，均應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重新辦理緩徵。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1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15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應受現役徵集之在學學生，有下列情形之一者，不得緩徵：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一、肄業學校未經主管教育行政機關立案。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二、入學學籍未符合主管教育行政機關規定。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三、高級中等以上學校畢業生未經內政部核定，再就讀相同等級或低於原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等級之學校。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四、就讀大專校院以下進修學校年齡逾二十八歲仍未畢業。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五、就讀前款以外學校年齡逾三十三歲仍未畢業。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2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16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經核准緩徵之學生，有下列情形之一者，其緩徵原因消滅：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一、畢業。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二、休學、退學或經開除學籍。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前項第二款規定之休學、退學或經開除學籍學生，其肄業學校應於學生離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校之日起三十日內，通知其戶籍地直轄市、縣 (市) 政府廢止其緩徵核准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，並依法徵集服役。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3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17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依兵役法第三十五條第一項第二款規定申請緩徵者，依下列規定辦理：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一、犯最重本刑為有期徒刑以上之刑之罪在追訴中者，應於該年次兵籍調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查時，由其本人、戶長或其家屬，檢附起訴書或其他證明，送戶籍地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鄉 (鎮、市、區) 公所，轉直轄市、縣 (市) 政府核准之。其於兵籍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調查後，新發生緩徵原因者，得隨時申請之。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二、犯罪判處徒刑在執行中者，由司 (軍) 法機關造送名冊，通知其戶籍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地直轄市、縣 (市) 政府核准之。經核准緩徵之役男，於移監執行時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，應重新通知辦理緩徵。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經交付感化或保安處分在執行中者，其緩徵準用前項第二款規定。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4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18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依前條規定核准緩徵者，具有下列情形之一，其緩徵原因消滅：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一、經不起訴處分確定者。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二、經無罪、免訴、免刑或不受理之判決確定者。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三、判處罪刑經宣告緩刑確定者。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四、刑期未執行完畢經准假釋者。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五、刑期執行完畢或經赦免者。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六、交付感化或保安處分執行期滿，或准免執行而無其他徒刑仍須繼續執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行者。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前項緩徵原因消滅者，本人或其戶長應於三十日內向戶籍地鄉 (鎮、市、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區) 公所自動申報，司 (軍) 法機關應於收受案卷後四十五日內，造送名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冊通知戶籍地直轄市、縣 (市) 政府廢止其緩徵核准，依法徵集服役。</w:t>
            </w:r>
          </w:p>
        </w:tc>
      </w:tr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第 五 章 緩召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5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19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兵役法第四十一條第一項第一款所稱患病經證明不堪負作戰任務，指患重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大疾病或傷殘不能行動，不符常備役體位者。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前項人員由其本人、戶長或其家屬，檢具內政部指定之體 (複) 檢醫院診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斷證明書，向國防部所屬權責單位申請核准；已接獲召集令者，向召集單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位申請，轉送國防部所屬權責單位核准。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6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20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兵役法第四十一條第一項第二款所稱國防工業，其種類如下：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一、國防部及所屬機關直接經辦之軍需工業。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二、國防部軍需工業動員計畫中之公民營工業。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三、承攬國防部及所屬機關軍事工程之公民營工業。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四、維持國防所需之動力機構。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五、維持國防所需之資源開發、提鍊機構。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六、國防及民生所需之重要給水機構。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七、全民防衛動員所需戰時重要生產事業。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符合前項國防工業之公民營機構，應檢具相關資料，向其中央目的事業主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管機關申請，轉送國防部核定為國防工業緩召機構。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7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21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兵役法第四十一條第一項第二款所稱現任國防工業專門技術員工，應具條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件如下：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一、於國防工業緩召機構任職滿一年者。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二、擔任之專門技術職務，他人不能代替者。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8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22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國防工業緩召機構，應列舉符合前條第二款規定之專門技術職務，向其中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央目的事業主管機關申請，轉送國防部核定；其機構名稱或專門技術職務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之編制、職稱變動時，亦同。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前項申請，國防部得視需要會同有關機關審議後核定之。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29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23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國防工業緩召機構應就其所屬得予緩召之人員，造具名冊，並檢附有關證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明，送請戶籍地之國防部所屬權責單位核准。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國防部所屬權責單位對轄區內之國防工業緩召機構，應適時訪查，如發現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有歇業、停工情形或因業務變更、承攬關係消滅者，應報請國防部廢止其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國防工業緩召機構資格。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0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24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兵役法第四十一條第一項第三款所稱現任國民學校教員，指現於主管教育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行政機關設立之公立或核准設立之私立國民中、小學校或特殊學校，擔任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專任教師者。同款所定任教一年以上，其任教年資有間斷時，應予合併計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算。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得予緩召之前項人員，應檢具學經歷證件，向所任職學校申請，轉送國防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部所屬權責單位核准。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1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25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兵役法第四十一條第一項第四款所稱負家庭生計主要責任，指其家屬均屬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六十歲以上或二十歲以下，或患有身心障礙，無其他家屬照顧者。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符合兵役法第四十一條第一項第四款規定得予緩召人員，應依國防部公告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期限，檢具證明文件，向戶籍地鄉 (鎮、市、區) 公所申請，陳報直轄市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、縣 (市) 政府，轉送國防部所屬權責單位核准。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2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26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前條第一項所稱家屬，以下列親屬為限：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一、直系血親。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二、配偶或配偶之父母。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三、兄弟姊妹。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前項第三款規定之親屬，以得予緩召者年滿十八歲之前，己辦竣戶籍登記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者為限。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第一項規定之家屬，有下列情形之一者，免予列計：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一、因案羈押、判處徒刑在執行或受感訓處分、感化教育、保安處分、觀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察勒戒、強制戒治中者。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二、失蹤，並經戶籍登記有案者。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三、已被社會福利機構公費收容安養者。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前項各款情形，於應召集入營前已消滅者，應恢復家屬之計列。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3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27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兄弟同時接獲動員、臨時召集令時，得協議推定一名負擔家庭生計主要責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任，依兵役法第四十一條第一項第四款第二目規定申請緩召；無法協議而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均申請時，得依軍事需要之專長擇一核准之；其在申請期間，得准予延期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入營。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4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28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養子依兵役法第四十一條第一項第五款規定申請緩召，以十歲以前依法被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收養者為限。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前項緩召之申請，應依國防部公告期限，檢具必要證件，向戶籍地鄉 (鎮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、市、區) 公所為之，陳報直轄市、縣 (市) 政府，轉送國防部所屬權責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單位核定。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5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29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依兵役法第四十一條第一項第六款規定得予緩召者，依下列規定辦理：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一、犯最重本刑為有期徒刑以上之罪在追訴中或受羈押處分中者，應於接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到召集令時，由本人或其戶長檢具必要證件，向戶籍地國防部所屬權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 責單位申請緩召。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二、犯罪判處徒刑在執行中者，其緩召應依司 (軍) 法機關之通知辦理。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6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30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合於緩召情形而不依規定之期限或程序申請緩召者，國防部所屬權責單位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得駁回申請。但緩召原因發生於規定期限之後者，應於原因發生之次日起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一個月內，檢具有關證件，申請之。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申請緩召應備文件或其程序不完備或不符規定程序而得補正者，受理機關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應通知其於七日內補正，不依期限補正或補正不完備者，由國防部所屬權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責單位駁回其申請。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7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31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經核准緩召者，如緩召期限屆滿，而緩召原因尚未消滅，得檢具緩召證明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書及有關證件，依原申請程序申請延長，由國防部所屬權責單位核准。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8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32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兵役法第四十一條第一項各款所定得予緩召情形，得由國防部依其性質及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軍事需要，分別規定其申請年次、對象、範圍及核定之年限。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39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33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緩召年度起迄期間，由國防部定之，有關年次之計算，依徵兵規則之規定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</w:tc>
      </w:tr>
      <w:tr w:rsidR="00290CEB" w:rsidRPr="00290CEB" w:rsidTr="00290CE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 xml:space="preserve">   第 六 章 附則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0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34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申請免役、禁役、緩徵、緩召之役男，經直轄市、縣 (市) 政府或國防部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所屬權責單位核准者，核准機關按名製給證明書或依第十三條規定辦理。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經核定不准免役、禁役、緩徵、緩召者，按名製給通知書，分別發由役男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所屬鄉 (鎮、市、區) 公所或機構、學校轉交其本人或戶長。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前項核定機關於核定之同時，分別繕造處理名冊通知有關機關。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1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35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直轄市、縣 (市) 政府及國防部所屬權責單位於每一年度辦理免役、禁役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、緩徵、緩召後，應分別繕造統計表，除分別層報內政部、國防部備查外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，並相互分送彙計統計表備查。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2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36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對於免役、禁役、緩徵、緩召之核定有異議者，應於接到證明書或通知書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之次日起三十日內，填具複核申請書，檢附有效證件，尚未履行兵役義務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及替代役役男送由戶籍地鄉 (鎮、市、區) 公所轉報直轄市、縣 (市) 政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lastRenderedPageBreak/>
              <w:t>府複核；後備軍人送由原辦理機關依原申請程序層轉國防部所屬權責單位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複核之。申請複核，除特殊情形者外，以複核一次為限。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3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37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在免役、禁役、緩徵、緩召申請複核期間，不得停止徵集或召集之執行。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在申請複核期間，經徵集或召集入營後核准免役、禁役、緩徵、緩召者，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由複核機關列冊分別報由內政部、國防部辦理廢止其徵集或召集。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4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38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各級學校應指定專人承辦緩徵、緩召業務，並報請上級主管教育行政機關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備查。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5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39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本辦法有關司 (軍) 法機關應通知直轄市、縣 (市) 政府作業規定，由法</w:t>
            </w:r>
          </w:p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務部會同內政部、國防部定之。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6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40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本辦法所需書表格式，由內政部、國防部分別定之。</w:t>
            </w:r>
          </w:p>
        </w:tc>
      </w:tr>
      <w:tr w:rsidR="00290CEB" w:rsidRPr="00290CEB" w:rsidTr="00290CEB">
        <w:trPr>
          <w:jc w:val="center"/>
        </w:trPr>
        <w:tc>
          <w:tcPr>
            <w:tcW w:w="548" w:type="pct"/>
            <w:noWrap/>
            <w:vAlign w:val="center"/>
            <w:hideMark/>
          </w:tcPr>
          <w:p w:rsidR="00290CEB" w:rsidRPr="00290CEB" w:rsidRDefault="00D013DB" w:rsidP="00290CE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hyperlink r:id="rId47" w:history="1">
              <w:r w:rsidR="00290CEB" w:rsidRPr="00290CEB">
                <w:rPr>
                  <w:rFonts w:ascii="標楷體" w:eastAsia="標楷體" w:hAnsi="標楷體" w:cs="新細明體"/>
                  <w:color w:val="0000FF"/>
                  <w:kern w:val="0"/>
                  <w:szCs w:val="24"/>
                  <w:u w:val="single"/>
                </w:rPr>
                <w:t>第 41 條</w:t>
              </w:r>
            </w:hyperlink>
          </w:p>
        </w:tc>
        <w:tc>
          <w:tcPr>
            <w:tcW w:w="47" w:type="pct"/>
            <w:vAlign w:val="center"/>
            <w:hideMark/>
          </w:tcPr>
          <w:p w:rsidR="00290CEB" w:rsidRPr="00290CEB" w:rsidRDefault="00290CEB" w:rsidP="00290C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05" w:type="pct"/>
            <w:vAlign w:val="center"/>
            <w:hideMark/>
          </w:tcPr>
          <w:p w:rsidR="00290CEB" w:rsidRPr="00290CEB" w:rsidRDefault="00290CEB" w:rsidP="00290CE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290CEB">
              <w:rPr>
                <w:rFonts w:ascii="標楷體" w:eastAsia="標楷體" w:hAnsi="標楷體" w:cs="細明體" w:hint="eastAsia"/>
                <w:kern w:val="0"/>
                <w:szCs w:val="24"/>
              </w:rPr>
              <w:t>本辦法自發布日施行。</w:t>
            </w:r>
          </w:p>
        </w:tc>
      </w:tr>
    </w:tbl>
    <w:p w:rsidR="00871193" w:rsidRPr="00290CEB" w:rsidRDefault="00871193">
      <w:pPr>
        <w:rPr>
          <w:rFonts w:ascii="標楷體" w:eastAsia="標楷體" w:hAnsi="標楷體"/>
        </w:rPr>
      </w:pPr>
    </w:p>
    <w:sectPr w:rsidR="00871193" w:rsidRPr="00290C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3DB" w:rsidRDefault="00D013DB" w:rsidP="005D7D28">
      <w:r>
        <w:separator/>
      </w:r>
    </w:p>
  </w:endnote>
  <w:endnote w:type="continuationSeparator" w:id="0">
    <w:p w:rsidR="00D013DB" w:rsidRDefault="00D013DB" w:rsidP="005D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3DB" w:rsidRDefault="00D013DB" w:rsidP="005D7D28">
      <w:r>
        <w:separator/>
      </w:r>
    </w:p>
  </w:footnote>
  <w:footnote w:type="continuationSeparator" w:id="0">
    <w:p w:rsidR="00D013DB" w:rsidRDefault="00D013DB" w:rsidP="005D7D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EB"/>
    <w:rsid w:val="00290CEB"/>
    <w:rsid w:val="005D7D28"/>
    <w:rsid w:val="00871193"/>
    <w:rsid w:val="00D0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7D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7D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7D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7D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7D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7D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7D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7D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aw.moj.gov.tw/LawClass/LawSingle.aspx?Pcode=D0040004&amp;FLNO=7%20%20%20%20%20" TargetMode="External"/><Relationship Id="rId18" Type="http://schemas.openxmlformats.org/officeDocument/2006/relationships/hyperlink" Target="http://law.moj.gov.tw/LawClass/LawSingle.aspx?Pcode=D0040004&amp;FLNO=12%20%20%20%20" TargetMode="External"/><Relationship Id="rId26" Type="http://schemas.openxmlformats.org/officeDocument/2006/relationships/hyperlink" Target="http://law.moj.gov.tw/LawClass/LawSingle.aspx?Pcode=D0040004&amp;FLNO=20%20%20%20%20" TargetMode="External"/><Relationship Id="rId39" Type="http://schemas.openxmlformats.org/officeDocument/2006/relationships/hyperlink" Target="http://law.moj.gov.tw/LawClass/LawSingle.aspx?Pcode=D0040004&amp;FLNO=33%20%20%20%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aw.moj.gov.tw/LawClass/LawSingle.aspx?Pcode=D0040004&amp;FLNO=15%20%20%20%20" TargetMode="External"/><Relationship Id="rId34" Type="http://schemas.openxmlformats.org/officeDocument/2006/relationships/hyperlink" Target="http://law.moj.gov.tw/LawClass/LawSingle.aspx?Pcode=D0040004&amp;FLNO=28%20%20%20%20" TargetMode="External"/><Relationship Id="rId42" Type="http://schemas.openxmlformats.org/officeDocument/2006/relationships/hyperlink" Target="http://law.moj.gov.tw/LawClass/LawSingle.aspx?Pcode=D0040004&amp;FLNO=36%20%20%20%20" TargetMode="External"/><Relationship Id="rId47" Type="http://schemas.openxmlformats.org/officeDocument/2006/relationships/hyperlink" Target="http://law.moj.gov.tw/LawClass/LawSingle.aspx?Pcode=D0040004&amp;FLNO=41%20%20%20%20" TargetMode="External"/><Relationship Id="rId7" Type="http://schemas.openxmlformats.org/officeDocument/2006/relationships/hyperlink" Target="http://law.moj.gov.tw/LawClass/LawSingle.aspx?Pcode=D0040004&amp;FLNO=1%20%20%20%20%20" TargetMode="External"/><Relationship Id="rId12" Type="http://schemas.openxmlformats.org/officeDocument/2006/relationships/hyperlink" Target="http://law.moj.gov.tw/LawClass/LawSingle.aspx?Pcode=D0040004&amp;FLNO=6%20%20%20%20%20" TargetMode="External"/><Relationship Id="rId17" Type="http://schemas.openxmlformats.org/officeDocument/2006/relationships/hyperlink" Target="http://law.moj.gov.tw/LawClass/LawSingle.aspx?Pcode=D0040004&amp;FLNO=11%20%20%20%20" TargetMode="External"/><Relationship Id="rId25" Type="http://schemas.openxmlformats.org/officeDocument/2006/relationships/hyperlink" Target="http://law.moj.gov.tw/LawClass/LawSingle.aspx?Pcode=D0040004&amp;FLNO=19%20%20%20%20" TargetMode="External"/><Relationship Id="rId33" Type="http://schemas.openxmlformats.org/officeDocument/2006/relationships/hyperlink" Target="http://law.moj.gov.tw/LawClass/LawSingle.aspx?Pcode=D0040004&amp;FLNO=27%20%20%20%20" TargetMode="External"/><Relationship Id="rId38" Type="http://schemas.openxmlformats.org/officeDocument/2006/relationships/hyperlink" Target="http://law.moj.gov.tw/LawClass/LawSingle.aspx?Pcode=D0040004&amp;FLNO=32%20%20%20%20" TargetMode="External"/><Relationship Id="rId46" Type="http://schemas.openxmlformats.org/officeDocument/2006/relationships/hyperlink" Target="http://law.moj.gov.tw/LawClass/LawSingle.aspx?Pcode=D0040004&amp;FLNO=40%20%20%20%2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aw.moj.gov.tw/LawClass/LawSingle.aspx?Pcode=D0040004&amp;FLNO=10%20%20%20%20" TargetMode="External"/><Relationship Id="rId20" Type="http://schemas.openxmlformats.org/officeDocument/2006/relationships/hyperlink" Target="http://law.moj.gov.tw/LawClass/LawSingle.aspx?Pcode=D0040004&amp;FLNO=14%20%20%20%20" TargetMode="External"/><Relationship Id="rId29" Type="http://schemas.openxmlformats.org/officeDocument/2006/relationships/hyperlink" Target="http://law.moj.gov.tw/LawClass/LawSingle.aspx?Pcode=D0040004&amp;FLNO=23%20%20%20%20" TargetMode="External"/><Relationship Id="rId41" Type="http://schemas.openxmlformats.org/officeDocument/2006/relationships/hyperlink" Target="http://law.moj.gov.tw/LawClass/LawSingle.aspx?Pcode=D0040004&amp;FLNO=35%20%20%20%2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law.moj.gov.tw/LawClass/LawSingle.aspx?Pcode=D0040004&amp;FLNO=5%20%20%20%20%20" TargetMode="External"/><Relationship Id="rId24" Type="http://schemas.openxmlformats.org/officeDocument/2006/relationships/hyperlink" Target="http://law.moj.gov.tw/LawClass/LawSingle.aspx?Pcode=D0040004&amp;FLNO=18%20%20%20%20" TargetMode="External"/><Relationship Id="rId32" Type="http://schemas.openxmlformats.org/officeDocument/2006/relationships/hyperlink" Target="http://law.moj.gov.tw/LawClass/LawSingle.aspx?Pcode=D0040004&amp;FLNO=26%20%20%20%20" TargetMode="External"/><Relationship Id="rId37" Type="http://schemas.openxmlformats.org/officeDocument/2006/relationships/hyperlink" Target="http://law.moj.gov.tw/LawClass/LawSingle.aspx?Pcode=D0040004&amp;FLNO=31%20%20%20%20" TargetMode="External"/><Relationship Id="rId40" Type="http://schemas.openxmlformats.org/officeDocument/2006/relationships/hyperlink" Target="http://law.moj.gov.tw/LawClass/LawSingle.aspx?Pcode=D0040004&amp;FLNO=34%20%20%20%20" TargetMode="External"/><Relationship Id="rId45" Type="http://schemas.openxmlformats.org/officeDocument/2006/relationships/hyperlink" Target="http://law.moj.gov.tw/LawClass/LawSingle.aspx?Pcode=D0040004&amp;FLNO=39%20%20%20%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aw.moj.gov.tw/LawClass/LawSingle.aspx?Pcode=D0040004&amp;FLNO=9%20%20%20%20%20" TargetMode="External"/><Relationship Id="rId23" Type="http://schemas.openxmlformats.org/officeDocument/2006/relationships/hyperlink" Target="http://law.moj.gov.tw/LawClass/LawSingle.aspx?Pcode=D0040004&amp;FLNO=17%20%20%20%20" TargetMode="External"/><Relationship Id="rId28" Type="http://schemas.openxmlformats.org/officeDocument/2006/relationships/hyperlink" Target="http://law.moj.gov.tw/LawClass/LawSingle.aspx?Pcode=D0040004&amp;FLNO=22%20%20%20%20" TargetMode="External"/><Relationship Id="rId36" Type="http://schemas.openxmlformats.org/officeDocument/2006/relationships/hyperlink" Target="http://law.moj.gov.tw/LawClass/LawSingle.aspx?Pcode=D0040004&amp;FLNO=30%20%20%20%2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law.moj.gov.tw/LawClass/LawSingle.aspx?Pcode=D0040004&amp;FLNO=4%20%20%20%20%20" TargetMode="External"/><Relationship Id="rId19" Type="http://schemas.openxmlformats.org/officeDocument/2006/relationships/hyperlink" Target="http://law.moj.gov.tw/LawClass/LawSingle.aspx?Pcode=D0040004&amp;FLNO=13%20%20%20%20" TargetMode="External"/><Relationship Id="rId31" Type="http://schemas.openxmlformats.org/officeDocument/2006/relationships/hyperlink" Target="http://law.moj.gov.tw/LawClass/LawSingle.aspx?Pcode=D0040004&amp;FLNO=25%20%20%20%20" TargetMode="External"/><Relationship Id="rId44" Type="http://schemas.openxmlformats.org/officeDocument/2006/relationships/hyperlink" Target="http://law.moj.gov.tw/LawClass/LawSingle.aspx?Pcode=D0040004&amp;FLNO=38%20%20%20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aw.moj.gov.tw/LawClass/LawSingle.aspx?Pcode=D0040004&amp;FLNO=3%20%20%20%20%20" TargetMode="External"/><Relationship Id="rId14" Type="http://schemas.openxmlformats.org/officeDocument/2006/relationships/hyperlink" Target="http://law.moj.gov.tw/LawClass/LawSingle.aspx?Pcode=D0040004&amp;FLNO=8%20%20%20%20%20" TargetMode="External"/><Relationship Id="rId22" Type="http://schemas.openxmlformats.org/officeDocument/2006/relationships/hyperlink" Target="http://law.moj.gov.tw/LawClass/LawSingle.aspx?Pcode=D0040004&amp;FLNO=16%20%20%20%20" TargetMode="External"/><Relationship Id="rId27" Type="http://schemas.openxmlformats.org/officeDocument/2006/relationships/hyperlink" Target="http://law.moj.gov.tw/LawClass/LawSingle.aspx?Pcode=D0040004&amp;FLNO=21%20%20%20%20" TargetMode="External"/><Relationship Id="rId30" Type="http://schemas.openxmlformats.org/officeDocument/2006/relationships/hyperlink" Target="http://law.moj.gov.tw/LawClass/LawSingle.aspx?Pcode=D0040004&amp;FLNO=24%20%20%20%20" TargetMode="External"/><Relationship Id="rId35" Type="http://schemas.openxmlformats.org/officeDocument/2006/relationships/hyperlink" Target="http://law.moj.gov.tw/LawClass/LawSingle.aspx?Pcode=D0040004&amp;FLNO=29%20%20%20%20" TargetMode="External"/><Relationship Id="rId43" Type="http://schemas.openxmlformats.org/officeDocument/2006/relationships/hyperlink" Target="http://law.moj.gov.tw/LawClass/LawSingle.aspx?Pcode=D0040004&amp;FLNO=37%20%20%20%2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law.moj.gov.tw/LawClass/LawSingle.aspx?Pcode=D0040004&amp;FLNO=2%20%20%20%20%2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1398</Words>
  <Characters>7970</Characters>
  <Application>Microsoft Office Word</Application>
  <DocSecurity>0</DocSecurity>
  <Lines>66</Lines>
  <Paragraphs>18</Paragraphs>
  <ScaleCrop>false</ScaleCrop>
  <Company/>
  <LinksUpToDate>false</LinksUpToDate>
  <CharactersWithSpaces>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kgb</dc:creator>
  <cp:lastModifiedBy>kgb</cp:lastModifiedBy>
  <cp:revision>2</cp:revision>
  <dcterms:created xsi:type="dcterms:W3CDTF">2012-12-03T01:52:00Z</dcterms:created>
  <dcterms:modified xsi:type="dcterms:W3CDTF">2012-12-03T01:52:00Z</dcterms:modified>
</cp:coreProperties>
</file>